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BE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4C448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B244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吉林省旅居养老服务机构推荐表</w:t>
      </w:r>
    </w:p>
    <w:tbl>
      <w:tblPr>
        <w:tblStyle w:val="11"/>
        <w:tblW w:w="9038" w:type="dxa"/>
        <w:tblInd w:w="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1329"/>
        <w:gridCol w:w="1868"/>
        <w:gridCol w:w="1368"/>
        <w:gridCol w:w="1259"/>
        <w:gridCol w:w="1523"/>
      </w:tblGrid>
      <w:tr w14:paraId="68334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691" w:type="dxa"/>
            <w:noWrap w:val="0"/>
            <w:vAlign w:val="center"/>
          </w:tcPr>
          <w:p w14:paraId="1193655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6"/>
                <w:sz w:val="25"/>
                <w:szCs w:val="25"/>
              </w:rPr>
              <w:t>名称</w:t>
            </w:r>
          </w:p>
        </w:tc>
        <w:tc>
          <w:tcPr>
            <w:tcW w:w="3197" w:type="dxa"/>
            <w:gridSpan w:val="2"/>
            <w:noWrap w:val="0"/>
            <w:vAlign w:val="center"/>
          </w:tcPr>
          <w:p w14:paraId="551EF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BA149D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pacing w:val="5"/>
                <w:sz w:val="25"/>
                <w:szCs w:val="25"/>
              </w:rPr>
            </w:pPr>
            <w:r>
              <w:rPr>
                <w:b/>
                <w:bCs/>
                <w:spacing w:val="5"/>
                <w:sz w:val="25"/>
                <w:szCs w:val="25"/>
              </w:rPr>
              <w:t>所属市</w:t>
            </w:r>
          </w:p>
          <w:p w14:paraId="59C184C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eastAsia="宋体"/>
                <w:b/>
                <w:bCs/>
                <w:sz w:val="25"/>
                <w:szCs w:val="25"/>
                <w:lang w:eastAsia="zh-CN"/>
              </w:rPr>
            </w:pPr>
            <w:r>
              <w:rPr>
                <w:rFonts w:hint="eastAsia"/>
                <w:b/>
                <w:bCs/>
                <w:spacing w:val="5"/>
                <w:sz w:val="25"/>
                <w:szCs w:val="25"/>
                <w:lang w:eastAsia="zh-CN"/>
              </w:rPr>
              <w:t>（县</w:t>
            </w:r>
            <w:r>
              <w:rPr>
                <w:b/>
                <w:bCs/>
                <w:spacing w:val="2"/>
                <w:sz w:val="25"/>
                <w:szCs w:val="25"/>
              </w:rPr>
              <w:t>/</w:t>
            </w:r>
            <w:r>
              <w:rPr>
                <w:rFonts w:hint="eastAsia"/>
                <w:b/>
                <w:bCs/>
                <w:spacing w:val="2"/>
                <w:sz w:val="25"/>
                <w:szCs w:val="25"/>
                <w:lang w:eastAsia="zh-CN"/>
              </w:rPr>
              <w:t>区）</w:t>
            </w:r>
          </w:p>
        </w:tc>
        <w:tc>
          <w:tcPr>
            <w:tcW w:w="2782" w:type="dxa"/>
            <w:gridSpan w:val="2"/>
            <w:noWrap w:val="0"/>
            <w:vAlign w:val="center"/>
          </w:tcPr>
          <w:p w14:paraId="6864D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</w:tr>
      <w:tr w14:paraId="34F0B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91" w:type="dxa"/>
            <w:noWrap w:val="0"/>
            <w:vAlign w:val="center"/>
          </w:tcPr>
          <w:p w14:paraId="755BB0F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2"/>
                <w:sz w:val="25"/>
                <w:szCs w:val="25"/>
              </w:rPr>
              <w:t>具体地址</w:t>
            </w:r>
          </w:p>
        </w:tc>
        <w:tc>
          <w:tcPr>
            <w:tcW w:w="7347" w:type="dxa"/>
            <w:gridSpan w:val="5"/>
            <w:noWrap w:val="0"/>
            <w:vAlign w:val="center"/>
          </w:tcPr>
          <w:p w14:paraId="23BDB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</w:tr>
      <w:tr w14:paraId="25724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691" w:type="dxa"/>
            <w:noWrap w:val="0"/>
            <w:vAlign w:val="center"/>
          </w:tcPr>
          <w:p w14:paraId="50D629F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2"/>
                <w:position w:val="5"/>
                <w:sz w:val="25"/>
                <w:szCs w:val="25"/>
              </w:rPr>
              <w:t>统一社会</w:t>
            </w:r>
          </w:p>
          <w:p w14:paraId="28DA67C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3"/>
                <w:sz w:val="25"/>
                <w:szCs w:val="25"/>
              </w:rPr>
              <w:t>信用代码</w:t>
            </w:r>
          </w:p>
        </w:tc>
        <w:tc>
          <w:tcPr>
            <w:tcW w:w="4565" w:type="dxa"/>
            <w:gridSpan w:val="3"/>
            <w:noWrap w:val="0"/>
            <w:vAlign w:val="center"/>
          </w:tcPr>
          <w:p w14:paraId="4F309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29B4E7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3"/>
                <w:sz w:val="25"/>
                <w:szCs w:val="25"/>
              </w:rPr>
              <w:t>邮政编码</w:t>
            </w:r>
          </w:p>
        </w:tc>
        <w:tc>
          <w:tcPr>
            <w:tcW w:w="1523" w:type="dxa"/>
            <w:noWrap w:val="0"/>
            <w:vAlign w:val="center"/>
          </w:tcPr>
          <w:p w14:paraId="3C68C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</w:tr>
      <w:tr w14:paraId="09F35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691" w:type="dxa"/>
            <w:noWrap w:val="0"/>
            <w:vAlign w:val="center"/>
          </w:tcPr>
          <w:p w14:paraId="37EA7C9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2"/>
                <w:sz w:val="25"/>
                <w:szCs w:val="25"/>
              </w:rPr>
              <w:t>法定代表人</w:t>
            </w:r>
          </w:p>
        </w:tc>
        <w:tc>
          <w:tcPr>
            <w:tcW w:w="1329" w:type="dxa"/>
            <w:noWrap w:val="0"/>
            <w:vAlign w:val="center"/>
          </w:tcPr>
          <w:p w14:paraId="5B23B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1F537E0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4"/>
                <w:sz w:val="25"/>
                <w:szCs w:val="25"/>
              </w:rPr>
              <w:t>职位</w:t>
            </w:r>
          </w:p>
        </w:tc>
        <w:tc>
          <w:tcPr>
            <w:tcW w:w="1368" w:type="dxa"/>
            <w:noWrap w:val="0"/>
            <w:vAlign w:val="center"/>
          </w:tcPr>
          <w:p w14:paraId="5B5FF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16F67E1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-3"/>
                <w:sz w:val="25"/>
                <w:szCs w:val="25"/>
              </w:rPr>
              <w:t>手机</w:t>
            </w:r>
          </w:p>
        </w:tc>
        <w:tc>
          <w:tcPr>
            <w:tcW w:w="1523" w:type="dxa"/>
            <w:noWrap w:val="0"/>
            <w:vAlign w:val="center"/>
          </w:tcPr>
          <w:p w14:paraId="5B067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</w:tr>
      <w:tr w14:paraId="3F6D0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691" w:type="dxa"/>
            <w:noWrap w:val="0"/>
            <w:vAlign w:val="center"/>
          </w:tcPr>
          <w:p w14:paraId="36F55CA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3"/>
                <w:sz w:val="25"/>
                <w:szCs w:val="25"/>
              </w:rPr>
              <w:t>联系人</w:t>
            </w:r>
          </w:p>
        </w:tc>
        <w:tc>
          <w:tcPr>
            <w:tcW w:w="1329" w:type="dxa"/>
            <w:noWrap w:val="0"/>
            <w:vAlign w:val="center"/>
          </w:tcPr>
          <w:p w14:paraId="4440C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4EFBBEC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2"/>
                <w:sz w:val="25"/>
                <w:szCs w:val="25"/>
              </w:rPr>
              <w:t>联系人职务</w:t>
            </w:r>
          </w:p>
        </w:tc>
        <w:tc>
          <w:tcPr>
            <w:tcW w:w="1368" w:type="dxa"/>
            <w:noWrap w:val="0"/>
            <w:vAlign w:val="center"/>
          </w:tcPr>
          <w:p w14:paraId="0401E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  <w:bookmarkStart w:id="0" w:name="_GoBack"/>
            <w:bookmarkEnd w:id="0"/>
          </w:p>
        </w:tc>
        <w:tc>
          <w:tcPr>
            <w:tcW w:w="1259" w:type="dxa"/>
            <w:noWrap w:val="0"/>
            <w:vAlign w:val="center"/>
          </w:tcPr>
          <w:p w14:paraId="4C55DE8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-3"/>
                <w:sz w:val="25"/>
                <w:szCs w:val="25"/>
              </w:rPr>
              <w:t>手机</w:t>
            </w:r>
          </w:p>
        </w:tc>
        <w:tc>
          <w:tcPr>
            <w:tcW w:w="1523" w:type="dxa"/>
            <w:noWrap w:val="0"/>
            <w:vAlign w:val="center"/>
          </w:tcPr>
          <w:p w14:paraId="2AB1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</w:tr>
      <w:tr w14:paraId="2A572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91" w:type="dxa"/>
            <w:noWrap w:val="0"/>
            <w:vAlign w:val="center"/>
          </w:tcPr>
          <w:p w14:paraId="3AA22B5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6"/>
                <w:sz w:val="25"/>
                <w:szCs w:val="25"/>
              </w:rPr>
              <w:t>网站</w:t>
            </w:r>
          </w:p>
        </w:tc>
        <w:tc>
          <w:tcPr>
            <w:tcW w:w="1329" w:type="dxa"/>
            <w:noWrap w:val="0"/>
            <w:vAlign w:val="center"/>
          </w:tcPr>
          <w:p w14:paraId="01A21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1F99BA6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2"/>
                <w:sz w:val="25"/>
                <w:szCs w:val="25"/>
              </w:rPr>
              <w:t>联系方式</w:t>
            </w:r>
          </w:p>
        </w:tc>
        <w:tc>
          <w:tcPr>
            <w:tcW w:w="1368" w:type="dxa"/>
            <w:noWrap w:val="0"/>
            <w:vAlign w:val="center"/>
          </w:tcPr>
          <w:p w14:paraId="1E75E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864DAE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-5"/>
                <w:sz w:val="25"/>
                <w:szCs w:val="25"/>
              </w:rPr>
              <w:t>传真电话</w:t>
            </w:r>
          </w:p>
        </w:tc>
        <w:tc>
          <w:tcPr>
            <w:tcW w:w="1523" w:type="dxa"/>
            <w:noWrap w:val="0"/>
            <w:vAlign w:val="center"/>
          </w:tcPr>
          <w:p w14:paraId="12255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</w:p>
        </w:tc>
      </w:tr>
      <w:tr w14:paraId="4A7A9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2" w:hRule="atLeast"/>
        </w:trPr>
        <w:tc>
          <w:tcPr>
            <w:tcW w:w="1691" w:type="dxa"/>
            <w:noWrap w:val="0"/>
            <w:vAlign w:val="center"/>
          </w:tcPr>
          <w:p w14:paraId="6960CBC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pacing w:val="3"/>
                <w:sz w:val="25"/>
                <w:szCs w:val="25"/>
              </w:rPr>
            </w:pPr>
            <w:r>
              <w:rPr>
                <w:b/>
                <w:bCs/>
                <w:spacing w:val="3"/>
                <w:sz w:val="25"/>
                <w:szCs w:val="25"/>
              </w:rPr>
              <w:t>主营业务</w:t>
            </w:r>
          </w:p>
          <w:p w14:paraId="02A270B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pacing w:val="5"/>
                <w:sz w:val="25"/>
                <w:szCs w:val="25"/>
              </w:rPr>
            </w:pPr>
            <w:r>
              <w:rPr>
                <w:b/>
                <w:bCs/>
                <w:spacing w:val="3"/>
                <w:sz w:val="25"/>
                <w:szCs w:val="25"/>
              </w:rPr>
              <w:t>范围</w:t>
            </w:r>
            <w:r>
              <w:rPr>
                <w:b/>
                <w:bCs/>
                <w:spacing w:val="5"/>
                <w:sz w:val="25"/>
                <w:szCs w:val="25"/>
              </w:rPr>
              <w:t>及相关</w:t>
            </w:r>
          </w:p>
          <w:p w14:paraId="6CC1C86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5"/>
                <w:sz w:val="25"/>
                <w:szCs w:val="25"/>
              </w:rPr>
              <w:t>资质</w:t>
            </w:r>
            <w:r>
              <w:rPr>
                <w:b/>
                <w:bCs/>
                <w:spacing w:val="-5"/>
                <w:sz w:val="25"/>
                <w:szCs w:val="25"/>
              </w:rPr>
              <w:t>证书</w:t>
            </w:r>
          </w:p>
        </w:tc>
        <w:tc>
          <w:tcPr>
            <w:tcW w:w="7347" w:type="dxa"/>
            <w:gridSpan w:val="5"/>
            <w:noWrap w:val="0"/>
            <w:vAlign w:val="center"/>
          </w:tcPr>
          <w:p w14:paraId="2308741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4" w:line="340" w:lineRule="exact"/>
              <w:ind w:left="252"/>
              <w:jc w:val="both"/>
              <w:textAlignment w:val="auto"/>
              <w:rPr>
                <w:rFonts w:hint="eastAsia" w:eastAsia="宋体"/>
                <w:b/>
                <w:bCs/>
                <w:sz w:val="25"/>
                <w:szCs w:val="25"/>
                <w:lang w:eastAsia="zh-CN"/>
              </w:rPr>
            </w:pPr>
            <w:r>
              <w:rPr>
                <w:rFonts w:hint="eastAsia"/>
                <w:b w:val="0"/>
                <w:bCs w:val="0"/>
                <w:spacing w:val="2"/>
                <w:sz w:val="25"/>
                <w:szCs w:val="25"/>
                <w:lang w:eastAsia="zh-CN"/>
              </w:rPr>
              <w:t>（</w:t>
            </w:r>
            <w:r>
              <w:rPr>
                <w:b w:val="0"/>
                <w:bCs w:val="0"/>
                <w:spacing w:val="2"/>
                <w:sz w:val="25"/>
                <w:szCs w:val="25"/>
              </w:rPr>
              <w:t>包</w:t>
            </w:r>
            <w:r>
              <w:rPr>
                <w:rFonts w:hint="eastAsia"/>
                <w:b w:val="0"/>
                <w:bCs w:val="0"/>
                <w:spacing w:val="2"/>
                <w:sz w:val="25"/>
                <w:szCs w:val="25"/>
                <w:lang w:eastAsia="zh-CN"/>
              </w:rPr>
              <w:t>括</w:t>
            </w:r>
            <w:r>
              <w:rPr>
                <w:b w:val="0"/>
                <w:bCs w:val="0"/>
                <w:spacing w:val="2"/>
                <w:sz w:val="25"/>
                <w:szCs w:val="25"/>
              </w:rPr>
              <w:t>但不限于营业执照复印件、养老机构</w:t>
            </w:r>
            <w:r>
              <w:rPr>
                <w:rFonts w:hint="eastAsia"/>
                <w:b w:val="0"/>
                <w:bCs w:val="0"/>
                <w:spacing w:val="2"/>
                <w:sz w:val="25"/>
                <w:szCs w:val="25"/>
                <w:lang w:eastAsia="zh-CN"/>
              </w:rPr>
              <w:t>综合</w:t>
            </w:r>
            <w:r>
              <w:rPr>
                <w:b w:val="0"/>
                <w:bCs w:val="0"/>
                <w:spacing w:val="2"/>
                <w:sz w:val="25"/>
                <w:szCs w:val="25"/>
              </w:rPr>
              <w:t>责任保险保</w:t>
            </w:r>
            <w:r>
              <w:rPr>
                <w:b w:val="0"/>
                <w:bCs w:val="0"/>
                <w:spacing w:val="1"/>
                <w:sz w:val="25"/>
                <w:szCs w:val="25"/>
              </w:rPr>
              <w:t>单等</w:t>
            </w:r>
            <w:r>
              <w:rPr>
                <w:rFonts w:hint="eastAsia"/>
                <w:b w:val="0"/>
                <w:bCs w:val="0"/>
                <w:spacing w:val="1"/>
                <w:sz w:val="25"/>
                <w:szCs w:val="25"/>
                <w:lang w:eastAsia="zh-CN"/>
              </w:rPr>
              <w:t>）</w:t>
            </w:r>
          </w:p>
        </w:tc>
      </w:tr>
      <w:tr w14:paraId="35C0D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1691" w:type="dxa"/>
            <w:noWrap w:val="0"/>
            <w:vAlign w:val="center"/>
          </w:tcPr>
          <w:p w14:paraId="6B7D107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1" w:line="340" w:lineRule="exact"/>
              <w:ind w:left="375"/>
              <w:jc w:val="both"/>
              <w:textAlignment w:val="auto"/>
              <w:rPr>
                <w:rFonts w:hint="eastAsia" w:eastAsia="宋体"/>
                <w:b/>
                <w:bCs/>
                <w:sz w:val="25"/>
                <w:szCs w:val="25"/>
                <w:lang w:eastAsia="zh-CN"/>
              </w:rPr>
            </w:pPr>
            <w:r>
              <w:rPr>
                <w:b/>
                <w:bCs/>
                <w:spacing w:val="2"/>
                <w:sz w:val="25"/>
                <w:szCs w:val="25"/>
              </w:rPr>
              <w:t>获奖情况</w:t>
            </w:r>
          </w:p>
        </w:tc>
        <w:tc>
          <w:tcPr>
            <w:tcW w:w="7347" w:type="dxa"/>
            <w:gridSpan w:val="5"/>
            <w:noWrap w:val="0"/>
            <w:vAlign w:val="center"/>
          </w:tcPr>
          <w:p w14:paraId="326F2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Arial"/>
                <w:b/>
                <w:bCs/>
                <w:sz w:val="21"/>
              </w:rPr>
            </w:pPr>
            <w:r>
              <w:rPr>
                <w:rFonts w:hint="eastAsia"/>
                <w:b/>
                <w:bCs/>
                <w:spacing w:val="2"/>
                <w:sz w:val="25"/>
                <w:szCs w:val="25"/>
                <w:lang w:eastAsia="zh-CN"/>
              </w:rPr>
              <w:t>（地市级及以上奖励）</w:t>
            </w:r>
          </w:p>
        </w:tc>
      </w:tr>
      <w:tr w14:paraId="24D0F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atLeast"/>
        </w:trPr>
        <w:tc>
          <w:tcPr>
            <w:tcW w:w="1691" w:type="dxa"/>
            <w:noWrap w:val="0"/>
            <w:vAlign w:val="center"/>
          </w:tcPr>
          <w:p w14:paraId="6B401C9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62" w:hanging="49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2"/>
                <w:sz w:val="25"/>
                <w:szCs w:val="25"/>
              </w:rPr>
              <w:t>获得养老机构星级评定等级</w:t>
            </w:r>
          </w:p>
        </w:tc>
        <w:tc>
          <w:tcPr>
            <w:tcW w:w="1329" w:type="dxa"/>
            <w:noWrap w:val="0"/>
            <w:vAlign w:val="center"/>
          </w:tcPr>
          <w:p w14:paraId="0C956639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6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right"/>
              <w:textAlignment w:val="auto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1FB5726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4"/>
                <w:sz w:val="25"/>
                <w:szCs w:val="25"/>
              </w:rPr>
              <w:t>占地面积</w:t>
            </w:r>
          </w:p>
        </w:tc>
        <w:tc>
          <w:tcPr>
            <w:tcW w:w="1368" w:type="dxa"/>
            <w:noWrap w:val="0"/>
            <w:vAlign w:val="center"/>
          </w:tcPr>
          <w:p w14:paraId="61EAD829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9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right"/>
              <w:textAlignment w:val="auto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pacing w:val="-2"/>
                <w:w w:val="94"/>
                <w:sz w:val="19"/>
                <w:szCs w:val="19"/>
              </w:rPr>
              <w:t>m²</w:t>
            </w:r>
          </w:p>
        </w:tc>
        <w:tc>
          <w:tcPr>
            <w:tcW w:w="1259" w:type="dxa"/>
            <w:noWrap w:val="0"/>
            <w:vAlign w:val="center"/>
          </w:tcPr>
          <w:p w14:paraId="41E0829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4"/>
                <w:sz w:val="25"/>
                <w:szCs w:val="25"/>
              </w:rPr>
              <w:t>建筑面积</w:t>
            </w:r>
          </w:p>
        </w:tc>
        <w:tc>
          <w:tcPr>
            <w:tcW w:w="1523" w:type="dxa"/>
            <w:noWrap w:val="0"/>
            <w:vAlign w:val="center"/>
          </w:tcPr>
          <w:p w14:paraId="6F0F6A1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right"/>
              <w:textAlignment w:val="auto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pacing w:val="-1"/>
                <w:sz w:val="19"/>
                <w:szCs w:val="19"/>
              </w:rPr>
              <w:t>m²</w:t>
            </w:r>
          </w:p>
        </w:tc>
      </w:tr>
      <w:tr w14:paraId="4DF9F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691" w:type="dxa"/>
            <w:noWrap w:val="0"/>
            <w:vAlign w:val="center"/>
          </w:tcPr>
          <w:p w14:paraId="70B4F68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-2"/>
                <w:sz w:val="25"/>
                <w:szCs w:val="25"/>
              </w:rPr>
              <w:t>床位数</w:t>
            </w:r>
          </w:p>
        </w:tc>
        <w:tc>
          <w:tcPr>
            <w:tcW w:w="1329" w:type="dxa"/>
            <w:noWrap w:val="0"/>
            <w:vAlign w:val="center"/>
          </w:tcPr>
          <w:p w14:paraId="6FC92F4F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106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right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张</w:t>
            </w:r>
          </w:p>
        </w:tc>
        <w:tc>
          <w:tcPr>
            <w:tcW w:w="1868" w:type="dxa"/>
            <w:noWrap w:val="0"/>
            <w:vAlign w:val="center"/>
          </w:tcPr>
          <w:p w14:paraId="4041E66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1"/>
                <w:sz w:val="25"/>
                <w:szCs w:val="25"/>
              </w:rPr>
              <w:t>提供旅居养老</w:t>
            </w:r>
          </w:p>
          <w:p w14:paraId="6772ABC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rFonts w:hint="eastAsia"/>
                <w:b/>
                <w:bCs/>
                <w:spacing w:val="2"/>
                <w:sz w:val="25"/>
                <w:szCs w:val="25"/>
                <w:lang w:eastAsia="zh-CN"/>
              </w:rPr>
              <w:t>服务</w:t>
            </w:r>
            <w:r>
              <w:rPr>
                <w:b/>
                <w:bCs/>
                <w:spacing w:val="2"/>
                <w:sz w:val="25"/>
                <w:szCs w:val="25"/>
              </w:rPr>
              <w:t>床位数</w:t>
            </w:r>
          </w:p>
        </w:tc>
        <w:tc>
          <w:tcPr>
            <w:tcW w:w="1368" w:type="dxa"/>
            <w:noWrap w:val="0"/>
            <w:vAlign w:val="center"/>
          </w:tcPr>
          <w:p w14:paraId="29A89657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9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right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rFonts w:hint="eastAsia"/>
                <w:b/>
                <w:bCs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b/>
                <w:bCs/>
                <w:sz w:val="25"/>
                <w:szCs w:val="25"/>
              </w:rPr>
              <w:t>张</w:t>
            </w:r>
          </w:p>
        </w:tc>
        <w:tc>
          <w:tcPr>
            <w:tcW w:w="1259" w:type="dxa"/>
            <w:noWrap w:val="0"/>
            <w:vAlign w:val="center"/>
          </w:tcPr>
          <w:p w14:paraId="15245A5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b/>
                <w:bCs/>
                <w:spacing w:val="4"/>
                <w:sz w:val="25"/>
                <w:szCs w:val="25"/>
              </w:rPr>
            </w:pPr>
            <w:r>
              <w:rPr>
                <w:b/>
                <w:bCs/>
                <w:spacing w:val="4"/>
                <w:sz w:val="25"/>
                <w:szCs w:val="25"/>
              </w:rPr>
              <w:t>已入住</w:t>
            </w:r>
          </w:p>
          <w:p w14:paraId="09260FA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pacing w:val="5"/>
                <w:sz w:val="25"/>
                <w:szCs w:val="25"/>
              </w:rPr>
              <w:t>人数</w:t>
            </w:r>
          </w:p>
        </w:tc>
        <w:tc>
          <w:tcPr>
            <w:tcW w:w="1523" w:type="dxa"/>
            <w:noWrap w:val="0"/>
            <w:vAlign w:val="center"/>
          </w:tcPr>
          <w:p w14:paraId="70CFC7E0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right"/>
              <w:textAlignment w:val="auto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人</w:t>
            </w:r>
          </w:p>
        </w:tc>
      </w:tr>
    </w:tbl>
    <w:p w14:paraId="523BB0FC">
      <w:pPr>
        <w:spacing w:before="107" w:line="184" w:lineRule="auto"/>
        <w:rPr>
          <w:rFonts w:ascii="宋体" w:hAnsi="宋体" w:eastAsia="宋体" w:cs="宋体"/>
          <w:sz w:val="33"/>
          <w:szCs w:val="33"/>
        </w:rPr>
        <w:sectPr>
          <w:footerReference r:id="rId3" w:type="default"/>
          <w:pgSz w:w="11820" w:h="16780"/>
          <w:pgMar w:top="1984" w:right="1361" w:bottom="1984" w:left="1361" w:header="0" w:footer="1531" w:gutter="0"/>
          <w:pgNumType w:fmt="numberInDash"/>
          <w:cols w:space="720" w:num="1"/>
        </w:sectPr>
      </w:pPr>
    </w:p>
    <w:tbl>
      <w:tblPr>
        <w:tblStyle w:val="11"/>
        <w:tblW w:w="91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9"/>
      </w:tblGrid>
      <w:tr w14:paraId="1000A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5" w:hRule="atLeast"/>
        </w:trPr>
        <w:tc>
          <w:tcPr>
            <w:tcW w:w="9149" w:type="dxa"/>
            <w:noWrap w:val="0"/>
            <w:vAlign w:val="top"/>
          </w:tcPr>
          <w:p w14:paraId="19BD5BE4">
            <w:pPr>
              <w:pStyle w:val="10"/>
              <w:spacing w:before="120" w:line="219" w:lineRule="auto"/>
              <w:ind w:left="138"/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机构</w:t>
            </w:r>
            <w:r>
              <w:rPr>
                <w:b/>
                <w:bCs/>
                <w:spacing w:val="-4"/>
              </w:rPr>
              <w:t>简介：</w:t>
            </w:r>
          </w:p>
        </w:tc>
      </w:tr>
      <w:tr w14:paraId="34630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6" w:hRule="atLeast"/>
        </w:trPr>
        <w:tc>
          <w:tcPr>
            <w:tcW w:w="9149" w:type="dxa"/>
            <w:noWrap w:val="0"/>
            <w:vAlign w:val="top"/>
          </w:tcPr>
          <w:p w14:paraId="678AACBF">
            <w:pPr>
              <w:pStyle w:val="10"/>
              <w:spacing w:before="112" w:line="219" w:lineRule="auto"/>
              <w:ind w:left="135"/>
            </w:pPr>
            <w:r>
              <w:rPr>
                <w:rFonts w:hint="eastAsia"/>
                <w:b/>
                <w:bCs/>
                <w:spacing w:val="-1"/>
                <w:lang w:eastAsia="zh-CN"/>
              </w:rPr>
              <w:t>机构</w:t>
            </w:r>
            <w:r>
              <w:rPr>
                <w:b/>
                <w:bCs/>
                <w:spacing w:val="-1"/>
              </w:rPr>
              <w:t>所拥有的设施：</w:t>
            </w:r>
          </w:p>
        </w:tc>
      </w:tr>
      <w:tr w14:paraId="3CB1E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149" w:type="dxa"/>
            <w:noWrap w:val="0"/>
            <w:vAlign w:val="top"/>
          </w:tcPr>
          <w:p w14:paraId="6E7A1BB5">
            <w:pPr>
              <w:pStyle w:val="10"/>
              <w:spacing w:before="119" w:line="219" w:lineRule="auto"/>
              <w:ind w:left="138"/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医疗资源</w:t>
            </w:r>
            <w:r>
              <w:rPr>
                <w:b/>
                <w:bCs/>
                <w:spacing w:val="-4"/>
              </w:rPr>
              <w:t>介绍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（可附页）</w:t>
            </w:r>
            <w:r>
              <w:rPr>
                <w:b/>
                <w:bCs/>
                <w:spacing w:val="-4"/>
              </w:rPr>
              <w:t>：</w:t>
            </w:r>
          </w:p>
          <w:p w14:paraId="415170AA">
            <w:pPr>
              <w:pStyle w:val="10"/>
              <w:spacing w:before="59" w:line="244" w:lineRule="auto"/>
              <w:ind w:left="135" w:right="120" w:firstLine="10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（含机构</w:t>
            </w:r>
            <w:r>
              <w:t>内</w:t>
            </w:r>
            <w:r>
              <w:rPr>
                <w:rFonts w:hint="eastAsia"/>
                <w:lang w:eastAsia="zh-CN"/>
              </w:rPr>
              <w:t>医养结合情况</w:t>
            </w:r>
            <w:r>
              <w:t>，包括但不限于医生人员配置情况、护理人员配置情况、医疗设施，</w:t>
            </w:r>
            <w:r>
              <w:rPr>
                <w:rFonts w:hint="eastAsia"/>
                <w:lang w:eastAsia="zh-CN"/>
              </w:rPr>
              <w:t>以</w:t>
            </w:r>
            <w:r>
              <w:t>及</w:t>
            </w:r>
            <w:r>
              <w:rPr>
                <w:spacing w:val="3"/>
              </w:rPr>
              <w:t>与</w:t>
            </w:r>
            <w:r>
              <w:rPr>
                <w:rFonts w:hint="eastAsia"/>
                <w:spacing w:val="3"/>
                <w:lang w:eastAsia="zh-CN"/>
              </w:rPr>
              <w:t>机构</w:t>
            </w:r>
            <w:r>
              <w:rPr>
                <w:spacing w:val="3"/>
              </w:rPr>
              <w:t>合作签约的医疗机构情况</w:t>
            </w:r>
            <w:r>
              <w:rPr>
                <w:rFonts w:hint="eastAsia"/>
                <w:spacing w:val="3"/>
                <w:lang w:eastAsia="zh-CN"/>
              </w:rPr>
              <w:t>，包括距离、医院等级、相关专业等）</w:t>
            </w:r>
          </w:p>
        </w:tc>
      </w:tr>
      <w:tr w14:paraId="60BA1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7" w:hRule="atLeast"/>
        </w:trPr>
        <w:tc>
          <w:tcPr>
            <w:tcW w:w="9149" w:type="dxa"/>
            <w:noWrap w:val="0"/>
            <w:vAlign w:val="top"/>
          </w:tcPr>
          <w:p w14:paraId="2E61D53F">
            <w:pPr>
              <w:pStyle w:val="10"/>
              <w:spacing w:before="121" w:line="219" w:lineRule="auto"/>
              <w:ind w:left="138"/>
            </w:pPr>
            <w:r>
              <w:rPr>
                <w:b/>
                <w:bCs/>
                <w:spacing w:val="-4"/>
              </w:rPr>
              <w:t>康养特色介绍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（可附页）</w:t>
            </w:r>
            <w:r>
              <w:rPr>
                <w:b/>
                <w:bCs/>
                <w:spacing w:val="-4"/>
              </w:rPr>
              <w:t>：</w:t>
            </w:r>
          </w:p>
          <w:p w14:paraId="49531E42">
            <w:pPr>
              <w:pStyle w:val="10"/>
              <w:spacing w:before="70" w:line="219" w:lineRule="auto"/>
              <w:ind w:left="135"/>
            </w:pPr>
            <w:r>
              <w:rPr>
                <w:rFonts w:hint="eastAsia"/>
                <w:spacing w:val="2"/>
                <w:lang w:eastAsia="zh-CN"/>
              </w:rPr>
              <w:t>（</w:t>
            </w:r>
            <w:r>
              <w:rPr>
                <w:spacing w:val="2"/>
              </w:rPr>
              <w:t>指</w:t>
            </w:r>
            <w:r>
              <w:rPr>
                <w:rFonts w:hint="eastAsia"/>
                <w:spacing w:val="2"/>
                <w:lang w:eastAsia="zh-CN"/>
              </w:rPr>
              <w:t>机构</w:t>
            </w:r>
            <w:r>
              <w:rPr>
                <w:spacing w:val="2"/>
              </w:rPr>
              <w:t>内</w:t>
            </w:r>
            <w:r>
              <w:rPr>
                <w:rFonts w:hint="eastAsia"/>
                <w:spacing w:val="2"/>
                <w:lang w:eastAsia="zh-CN"/>
              </w:rPr>
              <w:t>开展</w:t>
            </w:r>
            <w:r>
              <w:rPr>
                <w:spacing w:val="2"/>
              </w:rPr>
              <w:t>包括但</w:t>
            </w:r>
            <w:r>
              <w:rPr>
                <w:rFonts w:hint="eastAsia"/>
                <w:spacing w:val="2"/>
                <w:lang w:eastAsia="zh-CN"/>
              </w:rPr>
              <w:t>不</w:t>
            </w:r>
            <w:r>
              <w:rPr>
                <w:spacing w:val="2"/>
              </w:rPr>
              <w:t>限于慢病治疗特色周期、</w:t>
            </w:r>
            <w:r>
              <w:rPr>
                <w:rFonts w:hint="eastAsia"/>
                <w:spacing w:val="2"/>
                <w:lang w:eastAsia="zh-CN"/>
              </w:rPr>
              <w:t>康复、疗养等情况，以及</w:t>
            </w:r>
            <w:r>
              <w:rPr>
                <w:spacing w:val="2"/>
              </w:rPr>
              <w:t>收费</w:t>
            </w:r>
            <w:r>
              <w:rPr>
                <w:rFonts w:hint="eastAsia"/>
                <w:spacing w:val="2"/>
                <w:lang w:eastAsia="zh-CN"/>
              </w:rPr>
              <w:t>标准）</w:t>
            </w:r>
          </w:p>
        </w:tc>
      </w:tr>
      <w:tr w14:paraId="09EF9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7" w:hRule="atLeast"/>
        </w:trPr>
        <w:tc>
          <w:tcPr>
            <w:tcW w:w="9149" w:type="dxa"/>
            <w:noWrap w:val="0"/>
            <w:vAlign w:val="top"/>
          </w:tcPr>
          <w:p w14:paraId="3BEB71D1">
            <w:pPr>
              <w:pStyle w:val="10"/>
              <w:spacing w:before="100" w:line="219" w:lineRule="auto"/>
              <w:ind w:left="138"/>
            </w:pPr>
            <w:r>
              <w:rPr>
                <w:b/>
                <w:bCs/>
                <w:spacing w:val="-4"/>
              </w:rPr>
              <w:t>旅游特色介绍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（可附页）</w:t>
            </w:r>
            <w:r>
              <w:rPr>
                <w:b/>
                <w:bCs/>
                <w:spacing w:val="-4"/>
              </w:rPr>
              <w:t>：</w:t>
            </w:r>
          </w:p>
          <w:p w14:paraId="14F01A74">
            <w:pPr>
              <w:pStyle w:val="10"/>
              <w:spacing w:before="70" w:line="219" w:lineRule="auto"/>
              <w:ind w:left="135"/>
              <w:rPr>
                <w:rFonts w:hint="eastAsia" w:eastAsia="宋体"/>
                <w:spacing w:val="2"/>
                <w:lang w:eastAsia="zh-CN"/>
              </w:rPr>
            </w:pPr>
            <w:r>
              <w:rPr>
                <w:rFonts w:hint="eastAsia"/>
                <w:spacing w:val="4"/>
                <w:lang w:eastAsia="zh-CN"/>
              </w:rPr>
              <w:t>（</w:t>
            </w:r>
            <w:r>
              <w:rPr>
                <w:spacing w:val="4"/>
              </w:rPr>
              <w:t>指所在区域的旅游特色</w:t>
            </w:r>
            <w:r>
              <w:rPr>
                <w:rFonts w:hint="eastAsia"/>
                <w:spacing w:val="4"/>
                <w:lang w:eastAsia="zh-CN"/>
              </w:rPr>
              <w:t>）</w:t>
            </w:r>
          </w:p>
        </w:tc>
      </w:tr>
    </w:tbl>
    <w:p w14:paraId="16D763FC">
      <w:pPr>
        <w:rPr>
          <w:rFonts w:ascii="Arial"/>
          <w:sz w:val="21"/>
        </w:rPr>
      </w:pPr>
    </w:p>
    <w:tbl>
      <w:tblPr>
        <w:tblStyle w:val="11"/>
        <w:tblW w:w="882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7120"/>
      </w:tblGrid>
      <w:tr w14:paraId="52E76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4" w:hRule="atLeast"/>
        </w:trPr>
        <w:tc>
          <w:tcPr>
            <w:tcW w:w="8827" w:type="dxa"/>
            <w:gridSpan w:val="2"/>
            <w:noWrap w:val="0"/>
            <w:vAlign w:val="top"/>
          </w:tcPr>
          <w:p w14:paraId="05652317">
            <w:pPr>
              <w:pStyle w:val="10"/>
              <w:spacing w:before="107" w:line="219" w:lineRule="auto"/>
              <w:ind w:left="138"/>
            </w:pPr>
            <w:r>
              <w:rPr>
                <w:b/>
                <w:bCs/>
                <w:spacing w:val="-4"/>
              </w:rPr>
              <w:t>文化特色介绍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（可附页）</w:t>
            </w:r>
            <w:r>
              <w:rPr>
                <w:b/>
                <w:bCs/>
                <w:spacing w:val="-4"/>
              </w:rPr>
              <w:t>：</w:t>
            </w:r>
          </w:p>
          <w:p w14:paraId="2C4A02FB">
            <w:pPr>
              <w:pStyle w:val="10"/>
              <w:spacing w:before="60" w:line="219" w:lineRule="auto"/>
              <w:ind w:left="134"/>
            </w:pPr>
            <w:r>
              <w:rPr>
                <w:spacing w:val="1"/>
              </w:rPr>
              <w:t>(指所在区域文化特色，包括但不限于历史文化、红色文化、民族文化等)</w:t>
            </w:r>
          </w:p>
        </w:tc>
      </w:tr>
      <w:tr w14:paraId="32F5C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7" w:hRule="atLeast"/>
        </w:trPr>
        <w:tc>
          <w:tcPr>
            <w:tcW w:w="8827" w:type="dxa"/>
            <w:gridSpan w:val="2"/>
            <w:noWrap w:val="0"/>
            <w:vAlign w:val="top"/>
          </w:tcPr>
          <w:p w14:paraId="439250B7">
            <w:pPr>
              <w:pStyle w:val="10"/>
              <w:spacing w:before="128" w:line="219" w:lineRule="auto"/>
              <w:ind w:left="138"/>
            </w:pPr>
            <w:r>
              <w:rPr>
                <w:b/>
                <w:bCs/>
                <w:spacing w:val="-3"/>
              </w:rPr>
              <w:t>可供</w:t>
            </w:r>
            <w:r>
              <w:rPr>
                <w:rFonts w:hint="eastAsia"/>
                <w:b/>
                <w:bCs/>
                <w:spacing w:val="-3"/>
                <w:lang w:eastAsia="zh-CN"/>
              </w:rPr>
              <w:t>旅居老年人开展文体活动</w:t>
            </w:r>
            <w:r>
              <w:rPr>
                <w:b/>
                <w:bCs/>
                <w:spacing w:val="-3"/>
              </w:rPr>
              <w:t>情况介绍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（可附页）</w:t>
            </w:r>
            <w:r>
              <w:rPr>
                <w:b/>
                <w:bCs/>
                <w:spacing w:val="-3"/>
              </w:rPr>
              <w:t>：</w:t>
            </w:r>
          </w:p>
          <w:p w14:paraId="300D5992">
            <w:pPr>
              <w:pStyle w:val="10"/>
              <w:spacing w:before="48" w:line="245" w:lineRule="auto"/>
              <w:ind w:left="134" w:right="143" w:firstLine="110"/>
            </w:pPr>
            <w:r>
              <w:t>(指院内包括但不限于课程设计、场地大小、可容纳人数，上课设备如多媒体、投</w:t>
            </w:r>
            <w:r>
              <w:rPr>
                <w:spacing w:val="10"/>
              </w:rPr>
              <w:t>影设备等)</w:t>
            </w:r>
          </w:p>
        </w:tc>
      </w:tr>
      <w:tr w14:paraId="5E2AE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07" w:type="dxa"/>
            <w:noWrap w:val="0"/>
            <w:vAlign w:val="center"/>
          </w:tcPr>
          <w:p w14:paraId="295DB7E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/>
                <w:bCs/>
                <w:spacing w:val="13"/>
                <w:lang w:eastAsia="zh-CN"/>
              </w:rPr>
            </w:pPr>
            <w:r>
              <w:rPr>
                <w:rFonts w:hint="eastAsia"/>
                <w:b/>
                <w:bCs/>
                <w:spacing w:val="13"/>
                <w:lang w:eastAsia="zh-CN"/>
              </w:rPr>
              <w:t>县（市、区）</w:t>
            </w:r>
          </w:p>
          <w:p w14:paraId="2AF912F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pacing w:val="13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pacing w:val="13"/>
                <w:lang w:eastAsia="zh-CN"/>
              </w:rPr>
              <w:t>民政局意见</w:t>
            </w:r>
          </w:p>
        </w:tc>
        <w:tc>
          <w:tcPr>
            <w:tcW w:w="7120" w:type="dxa"/>
            <w:noWrap w:val="0"/>
            <w:vAlign w:val="bottom"/>
          </w:tcPr>
          <w:p w14:paraId="1D46FB30">
            <w:pPr>
              <w:pStyle w:val="10"/>
              <w:spacing w:before="10" w:line="219" w:lineRule="auto"/>
              <w:ind w:left="265"/>
              <w:jc w:val="right"/>
              <w:rPr>
                <w:b/>
                <w:bCs/>
                <w:spacing w:val="-3"/>
              </w:rPr>
            </w:pPr>
          </w:p>
          <w:p w14:paraId="5BA97F13">
            <w:pPr>
              <w:pStyle w:val="10"/>
              <w:spacing w:before="10" w:line="219" w:lineRule="auto"/>
              <w:ind w:left="265" w:firstLine="4340" w:firstLineChars="2000"/>
              <w:jc w:val="both"/>
              <w:rPr>
                <w:rFonts w:hint="eastAsia"/>
                <w:b w:val="0"/>
                <w:bCs w:val="0"/>
                <w:spacing w:val="-3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3"/>
                <w:lang w:val="en-US" w:eastAsia="zh-CN"/>
              </w:rPr>
              <w:t>（盖章）</w:t>
            </w:r>
          </w:p>
          <w:p w14:paraId="04363B0C">
            <w:pPr>
              <w:pStyle w:val="10"/>
              <w:spacing w:before="10" w:line="219" w:lineRule="auto"/>
              <w:ind w:left="265"/>
              <w:jc w:val="left"/>
              <w:rPr>
                <w:rFonts w:ascii="宋体" w:hAnsi="宋体" w:eastAsia="宋体" w:cs="宋体"/>
                <w:b/>
                <w:bCs/>
                <w:spacing w:val="-3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 xml:space="preserve">                                     年      月      日</w:t>
            </w:r>
          </w:p>
        </w:tc>
      </w:tr>
      <w:tr w14:paraId="09424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9" w:hRule="atLeast"/>
        </w:trPr>
        <w:tc>
          <w:tcPr>
            <w:tcW w:w="1707" w:type="dxa"/>
            <w:noWrap w:val="0"/>
            <w:vAlign w:val="center"/>
          </w:tcPr>
          <w:p w14:paraId="0E54860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pacing w:val="13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pacing w:val="13"/>
                <w:lang w:eastAsia="zh-CN"/>
              </w:rPr>
              <w:t>市（州）民政局审核意见</w:t>
            </w:r>
          </w:p>
        </w:tc>
        <w:tc>
          <w:tcPr>
            <w:tcW w:w="7120" w:type="dxa"/>
            <w:noWrap w:val="0"/>
            <w:vAlign w:val="bottom"/>
          </w:tcPr>
          <w:p w14:paraId="0A725399">
            <w:pPr>
              <w:pStyle w:val="10"/>
              <w:spacing w:before="10" w:line="219" w:lineRule="auto"/>
              <w:ind w:left="265"/>
              <w:jc w:val="right"/>
              <w:rPr>
                <w:b/>
                <w:bCs/>
                <w:spacing w:val="-3"/>
              </w:rPr>
            </w:pPr>
          </w:p>
          <w:p w14:paraId="471ACCC1">
            <w:pPr>
              <w:pStyle w:val="10"/>
              <w:tabs>
                <w:tab w:val="left" w:pos="4632"/>
              </w:tabs>
              <w:spacing w:before="10" w:line="219" w:lineRule="auto"/>
              <w:ind w:firstLine="4557" w:firstLineChars="2100"/>
              <w:jc w:val="both"/>
              <w:rPr>
                <w:rFonts w:hint="eastAsia"/>
                <w:b w:val="0"/>
                <w:bCs w:val="0"/>
                <w:spacing w:val="-3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3"/>
                <w:lang w:val="en-US" w:eastAsia="zh-CN"/>
              </w:rPr>
              <w:t>（盖章）</w:t>
            </w:r>
          </w:p>
          <w:p w14:paraId="55354545">
            <w:pPr>
              <w:pStyle w:val="10"/>
              <w:tabs>
                <w:tab w:val="left" w:pos="3474"/>
                <w:tab w:val="left" w:pos="3860"/>
                <w:tab w:val="left" w:pos="4053"/>
              </w:tabs>
              <w:spacing w:before="10" w:line="219" w:lineRule="auto"/>
              <w:ind w:left="265" w:leftChars="0"/>
              <w:jc w:val="left"/>
              <w:rPr>
                <w:rFonts w:hint="eastAsia" w:ascii="宋体" w:hAnsi="宋体" w:eastAsia="宋体" w:cs="宋体"/>
                <w:b/>
                <w:bCs/>
                <w:spacing w:val="-3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 xml:space="preserve">                                     年      月      日</w:t>
            </w:r>
          </w:p>
        </w:tc>
      </w:tr>
      <w:tr w14:paraId="6CA02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6" w:hRule="exact"/>
        </w:trPr>
        <w:tc>
          <w:tcPr>
            <w:tcW w:w="1707" w:type="dxa"/>
            <w:noWrap w:val="0"/>
            <w:vAlign w:val="top"/>
          </w:tcPr>
          <w:p w14:paraId="163DE1D3">
            <w:pPr>
              <w:spacing w:line="246" w:lineRule="auto"/>
              <w:rPr>
                <w:rFonts w:ascii="Arial"/>
                <w:sz w:val="21"/>
              </w:rPr>
            </w:pPr>
          </w:p>
          <w:p w14:paraId="15B688D8">
            <w:pPr>
              <w:spacing w:line="246" w:lineRule="auto"/>
              <w:rPr>
                <w:rFonts w:ascii="Arial"/>
                <w:sz w:val="21"/>
              </w:rPr>
            </w:pPr>
          </w:p>
          <w:p w14:paraId="38BC6B00">
            <w:pPr>
              <w:spacing w:line="246" w:lineRule="auto"/>
              <w:jc w:val="center"/>
              <w:rPr>
                <w:rFonts w:hint="default" w:ascii="Arial" w:eastAsia="宋体"/>
                <w:b/>
                <w:bCs/>
                <w:sz w:val="21"/>
                <w:lang w:val="en-US" w:eastAsia="zh-CN"/>
              </w:rPr>
            </w:pPr>
            <w:r>
              <w:rPr>
                <w:rFonts w:hint="eastAsia" w:ascii="Arial"/>
                <w:b/>
                <w:bCs/>
                <w:sz w:val="21"/>
                <w:lang w:val="en-US" w:eastAsia="zh-CN"/>
              </w:rPr>
              <w:t>说明</w:t>
            </w:r>
          </w:p>
          <w:p w14:paraId="42A8DA0E">
            <w:pPr>
              <w:spacing w:line="247" w:lineRule="auto"/>
              <w:rPr>
                <w:rFonts w:ascii="Arial"/>
                <w:sz w:val="21"/>
              </w:rPr>
            </w:pPr>
          </w:p>
          <w:p w14:paraId="79D153D4">
            <w:pPr>
              <w:spacing w:line="247" w:lineRule="auto"/>
              <w:rPr>
                <w:rFonts w:ascii="Arial"/>
                <w:sz w:val="21"/>
              </w:rPr>
            </w:pPr>
          </w:p>
          <w:p w14:paraId="4F0201CA">
            <w:pPr>
              <w:spacing w:line="247" w:lineRule="auto"/>
              <w:rPr>
                <w:rFonts w:ascii="Arial"/>
                <w:sz w:val="21"/>
              </w:rPr>
            </w:pPr>
          </w:p>
          <w:p w14:paraId="694DDF56">
            <w:pPr>
              <w:spacing w:line="247" w:lineRule="auto"/>
              <w:rPr>
                <w:rFonts w:ascii="Arial"/>
                <w:sz w:val="21"/>
              </w:rPr>
            </w:pPr>
          </w:p>
          <w:p w14:paraId="35C9701B">
            <w:pPr>
              <w:spacing w:line="247" w:lineRule="auto"/>
              <w:rPr>
                <w:rFonts w:ascii="Arial"/>
                <w:sz w:val="21"/>
              </w:rPr>
            </w:pPr>
          </w:p>
          <w:p w14:paraId="3400F5D0">
            <w:pPr>
              <w:pStyle w:val="10"/>
              <w:spacing w:before="78" w:line="219" w:lineRule="auto"/>
              <w:ind w:left="664" w:left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/>
                <w:bCs/>
                <w:spacing w:val="13"/>
              </w:rPr>
              <w:t>说明</w:t>
            </w:r>
          </w:p>
        </w:tc>
        <w:tc>
          <w:tcPr>
            <w:tcW w:w="7120" w:type="dxa"/>
            <w:noWrap w:val="0"/>
            <w:vAlign w:val="center"/>
          </w:tcPr>
          <w:p w14:paraId="6216702C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2" w:line="340" w:lineRule="exact"/>
              <w:jc w:val="both"/>
              <w:textAlignment w:val="auto"/>
              <w:rPr>
                <w:b/>
                <w:bCs/>
                <w:spacing w:val="24"/>
              </w:rPr>
            </w:pPr>
            <w:r>
              <w:rPr>
                <w:rFonts w:ascii="宋体" w:hAnsi="宋体" w:eastAsia="宋体" w:cs="宋体"/>
                <w:b/>
                <w:bCs/>
                <w:spacing w:val="24"/>
                <w:kern w:val="2"/>
                <w:sz w:val="24"/>
                <w:szCs w:val="24"/>
                <w:lang w:val="en-US" w:eastAsia="en-US" w:bidi="ar-SA"/>
              </w:rPr>
              <w:t>1.</w:t>
            </w:r>
            <w:r>
              <w:rPr>
                <w:b/>
                <w:bCs/>
                <w:spacing w:val="4"/>
              </w:rPr>
              <w:t>需提供</w:t>
            </w:r>
            <w:r>
              <w:rPr>
                <w:rFonts w:hint="eastAsia"/>
                <w:b/>
                <w:bCs/>
                <w:spacing w:val="4"/>
                <w:lang w:eastAsia="zh-CN"/>
              </w:rPr>
              <w:t>机构</w:t>
            </w:r>
            <w:r>
              <w:rPr>
                <w:b/>
                <w:bCs/>
                <w:spacing w:val="4"/>
              </w:rPr>
              <w:t>环境图片5张以上</w:t>
            </w:r>
            <w:r>
              <w:rPr>
                <w:b/>
                <w:bCs/>
                <w:spacing w:val="3"/>
              </w:rPr>
              <w:t>；</w:t>
            </w:r>
          </w:p>
          <w:p w14:paraId="21F3715F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2" w:line="340" w:lineRule="exact"/>
              <w:jc w:val="both"/>
              <w:textAlignment w:val="auto"/>
              <w:rPr>
                <w:b/>
                <w:bCs/>
                <w:spacing w:val="24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2.推荐情况介绍</w:t>
            </w:r>
            <w:r>
              <w:rPr>
                <w:b/>
                <w:bCs/>
              </w:rPr>
              <w:t>字数不超过500字，详细材料</w:t>
            </w:r>
            <w:r>
              <w:rPr>
                <w:rFonts w:hint="eastAsia"/>
                <w:b/>
                <w:bCs/>
                <w:lang w:val="en-US" w:eastAsia="zh-CN"/>
              </w:rPr>
              <w:t>可以附件形式报送</w:t>
            </w:r>
            <w:r>
              <w:rPr>
                <w:b/>
                <w:bCs/>
                <w:spacing w:val="24"/>
              </w:rPr>
              <w:t>；</w:t>
            </w:r>
          </w:p>
          <w:p w14:paraId="34012897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2" w:line="34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u w:val="none"/>
                <w:lang w:eastAsia="zh-CN"/>
              </w:rPr>
              <w:t>能够为</w:t>
            </w:r>
            <w:r>
              <w:rPr>
                <w:b/>
                <w:bCs/>
                <w:u w:val="none"/>
              </w:rPr>
              <w:t>旅居老</w:t>
            </w:r>
            <w:r>
              <w:rPr>
                <w:rFonts w:hint="eastAsia"/>
                <w:b/>
                <w:bCs/>
                <w:u w:val="none"/>
                <w:lang w:eastAsia="zh-CN"/>
              </w:rPr>
              <w:t>年人提供相关商业保险（如综合责任保险、人身意外伤害保险等）</w:t>
            </w:r>
            <w:r>
              <w:rPr>
                <w:b/>
                <w:bCs/>
              </w:rPr>
              <w:t>将优先</w:t>
            </w:r>
            <w:r>
              <w:rPr>
                <w:rFonts w:hint="eastAsia"/>
                <w:b/>
                <w:bCs/>
                <w:lang w:eastAsia="zh-CN"/>
              </w:rPr>
              <w:t>推荐。</w:t>
            </w:r>
          </w:p>
        </w:tc>
      </w:tr>
    </w:tbl>
    <w:p w14:paraId="7456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AndChars" w:linePitch="289" w:charSpace="-362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3C009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341D46"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341D46"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96"/>
  <w:drawingGridVerticalSpacing w:val="14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D3F45"/>
    <w:rsid w:val="01A30B83"/>
    <w:rsid w:val="01AA53CD"/>
    <w:rsid w:val="01F339D5"/>
    <w:rsid w:val="03D745E3"/>
    <w:rsid w:val="04CE66EF"/>
    <w:rsid w:val="05052F62"/>
    <w:rsid w:val="051F632A"/>
    <w:rsid w:val="06151AED"/>
    <w:rsid w:val="0728160B"/>
    <w:rsid w:val="086504F8"/>
    <w:rsid w:val="089B6610"/>
    <w:rsid w:val="09041940"/>
    <w:rsid w:val="096A04BC"/>
    <w:rsid w:val="0991091E"/>
    <w:rsid w:val="0B7C4EE6"/>
    <w:rsid w:val="0E27335E"/>
    <w:rsid w:val="0E9D3DBD"/>
    <w:rsid w:val="0F122D3F"/>
    <w:rsid w:val="0F64081B"/>
    <w:rsid w:val="0F7B6853"/>
    <w:rsid w:val="0FA61B22"/>
    <w:rsid w:val="0FE91A0F"/>
    <w:rsid w:val="106A682B"/>
    <w:rsid w:val="12F2507E"/>
    <w:rsid w:val="133D2352"/>
    <w:rsid w:val="134578A4"/>
    <w:rsid w:val="13BD38B5"/>
    <w:rsid w:val="14795475"/>
    <w:rsid w:val="14A34882"/>
    <w:rsid w:val="15B16599"/>
    <w:rsid w:val="15F1786F"/>
    <w:rsid w:val="16EB0EF7"/>
    <w:rsid w:val="17C23271"/>
    <w:rsid w:val="17D86F39"/>
    <w:rsid w:val="183865F8"/>
    <w:rsid w:val="185E35CE"/>
    <w:rsid w:val="188E5849"/>
    <w:rsid w:val="18BC33A1"/>
    <w:rsid w:val="1A680009"/>
    <w:rsid w:val="1EC45B21"/>
    <w:rsid w:val="20571047"/>
    <w:rsid w:val="20C462AC"/>
    <w:rsid w:val="2195450C"/>
    <w:rsid w:val="22317971"/>
    <w:rsid w:val="231D6ADB"/>
    <w:rsid w:val="239D4B92"/>
    <w:rsid w:val="25E46AA9"/>
    <w:rsid w:val="268D3F45"/>
    <w:rsid w:val="26C34D96"/>
    <w:rsid w:val="281F5C76"/>
    <w:rsid w:val="28A84061"/>
    <w:rsid w:val="2A1D4C7F"/>
    <w:rsid w:val="2A41271B"/>
    <w:rsid w:val="2A7D74CC"/>
    <w:rsid w:val="2B116D59"/>
    <w:rsid w:val="2B807273"/>
    <w:rsid w:val="2B824D9A"/>
    <w:rsid w:val="2BAA609E"/>
    <w:rsid w:val="2C652F07"/>
    <w:rsid w:val="2C844B41"/>
    <w:rsid w:val="2CDC2BCF"/>
    <w:rsid w:val="2D2221E3"/>
    <w:rsid w:val="2D7626DC"/>
    <w:rsid w:val="2E603398"/>
    <w:rsid w:val="2F753DEB"/>
    <w:rsid w:val="2FF355C0"/>
    <w:rsid w:val="30203EB0"/>
    <w:rsid w:val="30297EDA"/>
    <w:rsid w:val="312A28E8"/>
    <w:rsid w:val="314B0324"/>
    <w:rsid w:val="3180475C"/>
    <w:rsid w:val="32FD2138"/>
    <w:rsid w:val="33320ABE"/>
    <w:rsid w:val="343D7DFF"/>
    <w:rsid w:val="34745423"/>
    <w:rsid w:val="355E3520"/>
    <w:rsid w:val="35E9112E"/>
    <w:rsid w:val="36A1463E"/>
    <w:rsid w:val="38591578"/>
    <w:rsid w:val="389F7E39"/>
    <w:rsid w:val="3A064DE8"/>
    <w:rsid w:val="3A2630EE"/>
    <w:rsid w:val="3BD14C31"/>
    <w:rsid w:val="3C131230"/>
    <w:rsid w:val="3C7A1ABD"/>
    <w:rsid w:val="3D033D77"/>
    <w:rsid w:val="3D3F6F8E"/>
    <w:rsid w:val="3DBDEA73"/>
    <w:rsid w:val="3DBF1E7D"/>
    <w:rsid w:val="3DD438ED"/>
    <w:rsid w:val="3DD7B899"/>
    <w:rsid w:val="3DFD1951"/>
    <w:rsid w:val="3E2E2B5F"/>
    <w:rsid w:val="3E8A0FA4"/>
    <w:rsid w:val="3ED96F6F"/>
    <w:rsid w:val="40EB155D"/>
    <w:rsid w:val="41692DD0"/>
    <w:rsid w:val="41F8770C"/>
    <w:rsid w:val="437A6D15"/>
    <w:rsid w:val="446B5E6B"/>
    <w:rsid w:val="45384512"/>
    <w:rsid w:val="45CF7623"/>
    <w:rsid w:val="46DC584E"/>
    <w:rsid w:val="46DD5122"/>
    <w:rsid w:val="476475F1"/>
    <w:rsid w:val="477C7899"/>
    <w:rsid w:val="478F4ECF"/>
    <w:rsid w:val="48312A19"/>
    <w:rsid w:val="483F42E6"/>
    <w:rsid w:val="48686BA6"/>
    <w:rsid w:val="486E372E"/>
    <w:rsid w:val="488A3088"/>
    <w:rsid w:val="49677C4F"/>
    <w:rsid w:val="4A37545D"/>
    <w:rsid w:val="4CFB4554"/>
    <w:rsid w:val="4D3D0FD3"/>
    <w:rsid w:val="4D4834DA"/>
    <w:rsid w:val="4E1522C2"/>
    <w:rsid w:val="4E3F7DE0"/>
    <w:rsid w:val="4E5C3F4B"/>
    <w:rsid w:val="4EAA7FE0"/>
    <w:rsid w:val="4F60078E"/>
    <w:rsid w:val="510C03E0"/>
    <w:rsid w:val="515F7ECA"/>
    <w:rsid w:val="52684B42"/>
    <w:rsid w:val="52DF1D51"/>
    <w:rsid w:val="537574DA"/>
    <w:rsid w:val="53A46CD4"/>
    <w:rsid w:val="54350184"/>
    <w:rsid w:val="55A829F6"/>
    <w:rsid w:val="55B61E66"/>
    <w:rsid w:val="55EC311F"/>
    <w:rsid w:val="56065BC6"/>
    <w:rsid w:val="56D36F95"/>
    <w:rsid w:val="56FF2E93"/>
    <w:rsid w:val="57F65106"/>
    <w:rsid w:val="59B8488F"/>
    <w:rsid w:val="5A450642"/>
    <w:rsid w:val="5A5534F6"/>
    <w:rsid w:val="5AB73725"/>
    <w:rsid w:val="5CD03307"/>
    <w:rsid w:val="5EF80575"/>
    <w:rsid w:val="5F2D4C3B"/>
    <w:rsid w:val="5F2E484C"/>
    <w:rsid w:val="5FC30F01"/>
    <w:rsid w:val="627D5CDF"/>
    <w:rsid w:val="63F4655B"/>
    <w:rsid w:val="648F3CAE"/>
    <w:rsid w:val="65051D1D"/>
    <w:rsid w:val="655E4F73"/>
    <w:rsid w:val="65842EE1"/>
    <w:rsid w:val="66320B8F"/>
    <w:rsid w:val="670A5668"/>
    <w:rsid w:val="68B81FBB"/>
    <w:rsid w:val="69760C8C"/>
    <w:rsid w:val="6A464006"/>
    <w:rsid w:val="6A6447F4"/>
    <w:rsid w:val="6AA45DD3"/>
    <w:rsid w:val="6AD6B0DB"/>
    <w:rsid w:val="6B2B6716"/>
    <w:rsid w:val="6BF07522"/>
    <w:rsid w:val="6C020CB1"/>
    <w:rsid w:val="6C1D03B5"/>
    <w:rsid w:val="6CC2258A"/>
    <w:rsid w:val="6D9E2FAE"/>
    <w:rsid w:val="6DA2484C"/>
    <w:rsid w:val="6DB6259F"/>
    <w:rsid w:val="6E080427"/>
    <w:rsid w:val="6E210996"/>
    <w:rsid w:val="6EDF32D5"/>
    <w:rsid w:val="6F171EBE"/>
    <w:rsid w:val="6F62308B"/>
    <w:rsid w:val="6FBF5A00"/>
    <w:rsid w:val="70D06F69"/>
    <w:rsid w:val="71970440"/>
    <w:rsid w:val="72987FCC"/>
    <w:rsid w:val="729F75AC"/>
    <w:rsid w:val="734737A0"/>
    <w:rsid w:val="7367334C"/>
    <w:rsid w:val="757F5473"/>
    <w:rsid w:val="75A76FC6"/>
    <w:rsid w:val="76063757"/>
    <w:rsid w:val="76446B72"/>
    <w:rsid w:val="7670038B"/>
    <w:rsid w:val="773DE402"/>
    <w:rsid w:val="77420E4E"/>
    <w:rsid w:val="777F79AC"/>
    <w:rsid w:val="779A0BA9"/>
    <w:rsid w:val="77A85155"/>
    <w:rsid w:val="77FE1198"/>
    <w:rsid w:val="792A4921"/>
    <w:rsid w:val="793F73F3"/>
    <w:rsid w:val="79DE3564"/>
    <w:rsid w:val="7A2366C7"/>
    <w:rsid w:val="7BDF0139"/>
    <w:rsid w:val="7DFF1847"/>
    <w:rsid w:val="7ED25C36"/>
    <w:rsid w:val="7F411141"/>
    <w:rsid w:val="7F8B090D"/>
    <w:rsid w:val="7FD66178"/>
    <w:rsid w:val="9FDD4274"/>
    <w:rsid w:val="ADB8F835"/>
    <w:rsid w:val="AF7FE0C0"/>
    <w:rsid w:val="AFFC66BA"/>
    <w:rsid w:val="B7531C2F"/>
    <w:rsid w:val="BADC5073"/>
    <w:rsid w:val="BD56ADDF"/>
    <w:rsid w:val="BFDD9C9D"/>
    <w:rsid w:val="BFE254C5"/>
    <w:rsid w:val="DBBF5B44"/>
    <w:rsid w:val="F3BC6528"/>
    <w:rsid w:val="FAF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Emphasis"/>
    <w:basedOn w:val="7"/>
    <w:qFormat/>
    <w:uiPriority w:val="0"/>
    <w:rPr>
      <w:i/>
    </w:rPr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4318</Words>
  <Characters>4412</Characters>
  <Lines>0</Lines>
  <Paragraphs>0</Paragraphs>
  <TotalTime>7</TotalTime>
  <ScaleCrop>false</ScaleCrop>
  <LinksUpToDate>false</LinksUpToDate>
  <CharactersWithSpaces>6459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2025-11-30T01:11:00Z</dcterms:created>
  <dc:creator>熙熙</dc:creator>
  <cp:lastModifiedBy>肿</cp:lastModifiedBy>
  <cp:lastPrinted>2026-01-30T04:38:00Z</cp:lastPrinted>
  <dcterms:modified xsi:type="dcterms:W3CDTF">2026-02-05T02:20:56Z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4243F8AE4BB8BEEAFE5B4A696CA4FCBC_43</vt:lpwstr>
  </property>
  <property fmtid="{D5CDD505-2E9C-101B-9397-08002B2CF9AE}" pid="4" name="KSOTemplateDocerSaveRecord">
    <vt:lpwstr>eyJoZGlkIjoiMTkzZjJiN2ZmMWQ4OWZhNDA4M2EzNmVkYjg4ZjgwNjQiLCJ1c2VySWQiOiI0NTQyMjc1OTQifQ==</vt:lpwstr>
  </property>
</Properties>
</file>